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A9CA9A" w14:textId="4551A422" w:rsidR="0031247D" w:rsidRPr="007C0F24" w:rsidRDefault="00FA49D5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DD3E83" wp14:editId="4E85CA0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627D" w14:textId="59F3967D" w:rsidR="00442FF3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DAF1AF5" wp14:editId="6B709AE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1BF0" w14:textId="7D9F4909" w:rsidR="00983D22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A7EDCF" wp14:editId="2C48BD9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DB06" w14:textId="08D55037" w:rsidR="00983D22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4FCACF" wp14:editId="3D1FD25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0413" w14:textId="7DC273EC" w:rsidR="00983D22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08F78C" wp14:editId="4F76059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0E16" w14:textId="31773EE9" w:rsidR="00983D22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D810D3D" wp14:editId="1C818FD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3F65" w14:textId="5FA7B489" w:rsidR="00983D22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E62C23" wp14:editId="5C91C7B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CBAE" w14:textId="0434465A" w:rsidR="00983D22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AD8594E" wp14:editId="3D7D1FA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A7C3" w14:textId="6A29D51D" w:rsidR="00983D22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34797B" wp14:editId="177121C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A31B" w14:textId="327563B4" w:rsidR="00983D22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DD6C7ED" wp14:editId="0C30428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B360" w14:textId="19D2DF10" w:rsidR="00983D22" w:rsidRDefault="00983D2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1BB0A4" wp14:editId="4CF67FD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36D0" w14:textId="224AD51B" w:rsidR="009A0DC7" w:rsidRDefault="009A0DC7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DE375D" wp14:editId="4ECD26F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84E0" w14:textId="55B26B61" w:rsidR="009A0DC7" w:rsidRDefault="009A0DC7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8CE5E7A" wp14:editId="79ED25D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AA3B" w14:textId="43BF0942" w:rsidR="00826343" w:rsidRDefault="00826343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C5E97A" w14:textId="725AC90C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C0F24">
        <w:rPr>
          <w:rFonts w:ascii="Times New Roman" w:hAnsi="Times New Roman" w:cs="Times New Roman"/>
          <w:b/>
          <w:bCs/>
          <w:sz w:val="26"/>
          <w:szCs w:val="26"/>
        </w:rPr>
        <w:t>Câu 2:</w:t>
      </w:r>
    </w:p>
    <w:p w14:paraId="079AA54C" w14:textId="77777777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Điều 5.A.1.1: Quyền tự bảo vệ (Điều 198, Luật sở hữu trí tuệ năm 2005 đã được sửa đổi, bổ sung năm 2009)</w:t>
      </w:r>
    </w:p>
    <w:p w14:paraId="52C3FC05" w14:textId="77777777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Chủ thể quyền sở hữu trí tuệ có quyền áp dụng các biện pháp sau đây để bảo vệ quyền sở hữu trí tuệ</w:t>
      </w:r>
    </w:p>
    <w:p w14:paraId="43A83A7C" w14:textId="77777777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của mình:</w:t>
      </w:r>
    </w:p>
    <w:p w14:paraId="27D88BC1" w14:textId="43BB1D6D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a) Áp dụng biện pháp công nghệ nhằm ngăn ngừa hành vi xâm phạm quyền sở hữu trí</w:t>
      </w:r>
      <w:r w:rsidR="00E40C7F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tuệ;</w:t>
      </w:r>
    </w:p>
    <w:p w14:paraId="253B2E21" w14:textId="77777777" w:rsidR="00E40C7F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b) Yêu cầu tổ chức, cá nhân có hành vi xâm phạm quyền sở hữu trí tuệ phải chấm dứt hành vi xâm</w:t>
      </w:r>
      <w:r w:rsidR="00E40C7F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phạm, xin lỗi, cải chính công khai, bồi thường thiệt hại;</w:t>
      </w:r>
    </w:p>
    <w:p w14:paraId="7F6B856E" w14:textId="278E9D74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c) Yêu cầu cơ quan nhà nước có thẩm quyền xử lý hành vi xâm phạm quyền sở hữu trí tuệ theo quy</w:t>
      </w:r>
    </w:p>
    <w:p w14:paraId="5AEAD986" w14:textId="77777777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định của Chương này và các quy định khác của pháp luật có liên quan;2</w:t>
      </w:r>
    </w:p>
    <w:p w14:paraId="7EA7E096" w14:textId="77777777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d) Khởi kiện ra tòa án hoặc trọng tài để bảo vệ quyền, lợi ích hợp pháp của mình.</w:t>
      </w:r>
    </w:p>
    <w:p w14:paraId="1A68B03C" w14:textId="6D1EDD0F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2. Tổ chức, cá nhân bị thiệt hại do hành vi xâm phạm quyền sở hữu trí tuệ hoặc phát hiện hành vi xâm</w:t>
      </w:r>
      <w:r w:rsidR="00E40C7F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phạm quyền sở hữu trí tuệ gây thiệt hại cho người tiêu dùng hoặc cho xã hội có quyền yêu cầu cơ quan</w:t>
      </w:r>
      <w:r w:rsidR="00E40C7F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nhà nước có thẩm quyền xử lý hành vi xâm phạm quyền sở hữu trí tuệ theo quy định của Phần này</w:t>
      </w:r>
      <w:r w:rsidR="00E40C7F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và</w:t>
      </w:r>
      <w:r w:rsidR="00E40C7F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các quy định khác của pháp luật có liên quan.</w:t>
      </w:r>
    </w:p>
    <w:p w14:paraId="1F5EB206" w14:textId="77777777" w:rsidR="004035E6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3. Tổ chức, cá nhân bị thiệt hại hoặc có khả năng bị thiệt hại do hành vi cạnh tranh không lành mạnh có</w:t>
      </w:r>
      <w:r w:rsidR="000D4262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 xml:space="preserve">quyền yêu cầu cơ quan nhà nước có thẩm quyền áp dụng các biện pháp dân sự quy định tại </w:t>
      </w:r>
    </w:p>
    <w:p w14:paraId="6717DE4A" w14:textId="5113E1B7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Điều 5.A.2.1</w:t>
      </w:r>
      <w:r w:rsidR="004035E6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của Phần nàyvà các biện pháp hành chính theo quy định của pháp luật về cạnh tranh.</w:t>
      </w:r>
    </w:p>
    <w:p w14:paraId="19B7BCF1" w14:textId="77777777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Điều 5.A.1.2: Biện pháp xử lý hành vi xâm phạm quyền sở hữu trí tuệ</w:t>
      </w:r>
    </w:p>
    <w:p w14:paraId="38D81DED" w14:textId="77777777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(Điều 199, Luật sở hữu trí tuệ năm 2005 đã được sửa đổi, bổ sung năm 2009)</w:t>
      </w:r>
    </w:p>
    <w:p w14:paraId="7B77790E" w14:textId="2047F995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t>1. Tổ chức, cá nhân có hành vi xâm phạm quyền sở hữu trí tuệ của tổ chức, cá nhân khác thì tuỳ theo</w:t>
      </w:r>
      <w:r w:rsidR="0035296E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tính chất, mức độ xâm phạm, có thể bị xử lý bằng biện pháp dân sự, hành chính hoặc hình sự.</w:t>
      </w:r>
    </w:p>
    <w:p w14:paraId="3E1F8FC8" w14:textId="1B53C632" w:rsidR="00102AE2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C0F24">
        <w:rPr>
          <w:rFonts w:ascii="Times New Roman" w:hAnsi="Times New Roman" w:cs="Times New Roman"/>
          <w:sz w:val="26"/>
          <w:szCs w:val="26"/>
        </w:rPr>
        <w:lastRenderedPageBreak/>
        <w:t>2. Trong trường hợp cần thiết, cơ quan nhà nước có thẩm quyền có thể áp dụng biện pháp khẩn cấp tạm</w:t>
      </w:r>
      <w:r w:rsidR="0035296E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thời, biện pháp kiểm soát hàng hoá xuất khẩu, nhập khẩu liên quan đến sở hữu trí tuệ, biện pháp ngăn</w:t>
      </w:r>
      <w:r w:rsidR="0035296E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chặn và bảo đảm xử phạt hành chính theo quy định của Phần này và các quy định khác của pháp luật có</w:t>
      </w:r>
      <w:r w:rsidR="0035296E">
        <w:rPr>
          <w:rFonts w:ascii="Times New Roman" w:hAnsi="Times New Roman" w:cs="Times New Roman"/>
          <w:sz w:val="26"/>
          <w:szCs w:val="26"/>
        </w:rPr>
        <w:t xml:space="preserve"> </w:t>
      </w:r>
      <w:r w:rsidRPr="007C0F24">
        <w:rPr>
          <w:rFonts w:ascii="Times New Roman" w:hAnsi="Times New Roman" w:cs="Times New Roman"/>
          <w:sz w:val="26"/>
          <w:szCs w:val="26"/>
        </w:rPr>
        <w:t>liên quan.</w:t>
      </w:r>
    </w:p>
    <w:p w14:paraId="77E73D15" w14:textId="77777777" w:rsidR="00225B41" w:rsidRPr="007C0F24" w:rsidRDefault="00225B41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BDBD30E" w14:textId="77777777" w:rsidR="00102AE2" w:rsidRPr="00225B41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25B41">
        <w:rPr>
          <w:rFonts w:ascii="Times New Roman" w:hAnsi="Times New Roman" w:cs="Times New Roman"/>
          <w:b/>
          <w:bCs/>
          <w:sz w:val="26"/>
          <w:szCs w:val="26"/>
        </w:rPr>
        <w:t>Câu 3</w:t>
      </w:r>
    </w:p>
    <w:p w14:paraId="3FE35385" w14:textId="6056C203" w:rsidR="00102AE2" w:rsidRPr="007C0F24" w:rsidRDefault="007B501F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N</w:t>
      </w:r>
      <w:r w:rsidR="00102AE2" w:rsidRPr="007C0F24">
        <w:rPr>
          <w:rFonts w:ascii="Times New Roman" w:hAnsi="Times New Roman" w:cs="Times New Roman"/>
          <w:sz w:val="26"/>
          <w:szCs w:val="26"/>
        </w:rPr>
        <w:t>gười kinh doanh vì lợi nhuận đã không tuân thủ pháp luật, thiếu</w:t>
      </w:r>
      <w:r w:rsidR="00BE4373"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trách nhiệm, vi phạm đạo đức kinh doanh, bên cạnh đó vẫn còn có những quy định thiếu chặt chẽ, chế tài chưa</w:t>
      </w:r>
      <w:r w:rsidR="00BE4373"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đủ mạnh dẫn đến nhiều người lợi dụng và lách luật.</w:t>
      </w:r>
    </w:p>
    <w:p w14:paraId="5F80A0DB" w14:textId="3F12D01E" w:rsidR="00102AE2" w:rsidRPr="007C0F24" w:rsidRDefault="00BE4373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102AE2" w:rsidRPr="007C0F24">
        <w:rPr>
          <w:rFonts w:ascii="Times New Roman" w:hAnsi="Times New Roman" w:cs="Times New Roman"/>
          <w:sz w:val="26"/>
          <w:szCs w:val="26"/>
        </w:rPr>
        <w:t>Để đẩy lùi tình trạng gian lận trong kinh doanh TMĐT, một cán bộ thuộc Cục QLTT TP. Hồ Chí Minh đề xuất, cần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áp dụng bắt buột quy định chủ sàn TMĐT phải lưu giữ thông tin các giao dịch về hàng hóa, từ đó thể hiện họ đã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mua bán hàng hóa loại gì, nguồn gốc, chất lượng ra sao. Mục đích là để cơ quan chức năng dễ kiểm tra đồng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thời làm tăng trách nhiệm của người kinh doanh.</w:t>
      </w:r>
    </w:p>
    <w:p w14:paraId="4EC1CC4C" w14:textId="793AB969" w:rsidR="00102AE2" w:rsidRPr="007C0F24" w:rsidRDefault="00BE4373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102AE2" w:rsidRPr="007C0F24">
        <w:rPr>
          <w:rFonts w:ascii="Times New Roman" w:hAnsi="Times New Roman" w:cs="Times New Roman"/>
          <w:sz w:val="26"/>
          <w:szCs w:val="26"/>
        </w:rPr>
        <w:t>Hiện tại, các cơ quan chúc năng vẫn thường xuyên kiểm tra tài khoản người bán, đăng tải nội dung thông tin kinh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doanh hàng hóa. Song thực tế, rất nhiều người kinh doanh có nhiều tài khoản trên các sàn TMĐT luôn trong chế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độ “ngụp lặn”, sẵn sàng xóa dấu vết rất nhanh khi bị phát hiện gian lận.</w:t>
      </w:r>
    </w:p>
    <w:p w14:paraId="10CC01DB" w14:textId="3ACCED3C" w:rsidR="00102AE2" w:rsidRPr="007C0F24" w:rsidRDefault="003F14A5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</w:t>
      </w:r>
      <w:r w:rsidR="00102AE2" w:rsidRPr="007C0F24">
        <w:rPr>
          <w:rFonts w:ascii="Times New Roman" w:hAnsi="Times New Roman" w:cs="Times New Roman"/>
          <w:sz w:val="26"/>
          <w:szCs w:val="26"/>
        </w:rPr>
        <w:t>hu giữ hàng</w:t>
      </w:r>
      <w:r w:rsidR="00BE4373"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trăm nghìn sản phẩm hàng hóa. Hàng hóa vi phạm là hàng hóa tiêu dùng như, đồng hồ, mắt kính giày dép, quần</w:t>
      </w:r>
      <w:r w:rsidR="00BE4373"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áo, mỹ phẩm, trang sức, hàng điện tử…bán qua online.</w:t>
      </w:r>
    </w:p>
    <w:p w14:paraId="5CECFD26" w14:textId="037A9E62" w:rsidR="00102AE2" w:rsidRPr="007C0F24" w:rsidRDefault="00BE4373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102AE2" w:rsidRPr="007C0F24">
        <w:rPr>
          <w:rFonts w:ascii="Times New Roman" w:hAnsi="Times New Roman" w:cs="Times New Roman"/>
          <w:sz w:val="26"/>
          <w:szCs w:val="26"/>
        </w:rPr>
        <w:t>Từ buôn bán tem, nhãn, bao bì giả; giả mạo thông tin của thương nhân, tổ chức, cá nhân khác để tham gia hoạt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động thương mại điện tử; hàng hóa gắn nhãn tem, nhãn, bao bì hàng hóa giả; sản xuất hàng hóa gắn nhãn hàng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hóa giả mạo tên thương nhân, địa chỉ của thương nhân khác; sử dụng dấu hiệu xâm phạm quyền đối với nhãn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hiệu trên biển hiệu, trên phương tiện kinh doanh…là hành vi gian lận bị phát hiện trên không gian TMĐT.</w:t>
      </w:r>
    </w:p>
    <w:p w14:paraId="5DFBB23D" w14:textId="79E2641E" w:rsidR="00102AE2" w:rsidRPr="007C0F24" w:rsidRDefault="00BE4373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102AE2" w:rsidRPr="007C0F24">
        <w:rPr>
          <w:rFonts w:ascii="Times New Roman" w:hAnsi="Times New Roman" w:cs="Times New Roman"/>
          <w:sz w:val="26"/>
          <w:szCs w:val="26"/>
        </w:rPr>
        <w:t>Theo ông Cang, do chủ thể kinh doanh luôn biến ảo, hàng hóa không chứa trữ ở nơi đăng ký kinh doanh, không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có kho hàng cố định, giao dịch buôn bán không có hóa đơn chứng từ nên việc phát hiện và xử lý vi phạm trong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2AE2" w:rsidRPr="007C0F24">
        <w:rPr>
          <w:rFonts w:ascii="Times New Roman" w:hAnsi="Times New Roman" w:cs="Times New Roman"/>
          <w:sz w:val="26"/>
          <w:szCs w:val="26"/>
        </w:rPr>
        <w:t>hoạt động TMĐT hiện nay rất khó khăn.</w:t>
      </w:r>
    </w:p>
    <w:p w14:paraId="470D4D04" w14:textId="77777777" w:rsidR="00102AE2" w:rsidRPr="007C0F24" w:rsidRDefault="00102AE2" w:rsidP="00E40C7F">
      <w:pPr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102AE2" w:rsidRPr="007C0F24" w:rsidSect="00E40C7F">
      <w:pgSz w:w="12240" w:h="15840"/>
      <w:pgMar w:top="142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DE6"/>
    <w:rsid w:val="000D4262"/>
    <w:rsid w:val="00102AE2"/>
    <w:rsid w:val="00225B41"/>
    <w:rsid w:val="0031247D"/>
    <w:rsid w:val="0035296E"/>
    <w:rsid w:val="003F14A5"/>
    <w:rsid w:val="004035E6"/>
    <w:rsid w:val="00442FF3"/>
    <w:rsid w:val="00473DE6"/>
    <w:rsid w:val="005C1FA7"/>
    <w:rsid w:val="007B501F"/>
    <w:rsid w:val="007C0F24"/>
    <w:rsid w:val="00826343"/>
    <w:rsid w:val="00983D22"/>
    <w:rsid w:val="009A0DC7"/>
    <w:rsid w:val="00BE4373"/>
    <w:rsid w:val="00E40C7F"/>
    <w:rsid w:val="00FA4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CF79B"/>
  <w15:chartTrackingRefBased/>
  <w15:docId w15:val="{ED5F9598-383A-4074-B056-97CF451B3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7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8</Pages>
  <Words>563</Words>
  <Characters>3211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13</cp:revision>
  <dcterms:created xsi:type="dcterms:W3CDTF">2022-01-20T02:40:00Z</dcterms:created>
  <dcterms:modified xsi:type="dcterms:W3CDTF">2022-01-20T03:52:00Z</dcterms:modified>
</cp:coreProperties>
</file>